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9B" w:rsidRPr="00191A9B" w:rsidRDefault="007562FB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191A9B">
        <w:rPr>
          <w:rFonts w:ascii="Arial" w:hAnsi="Arial" w:cs="Arial"/>
          <w:b/>
          <w:spacing w:val="-14"/>
          <w:sz w:val="32"/>
        </w:rPr>
        <w:t>АДМИНИСТРАЦИЯ ГОРОДСКОГО ПОСЕЛЕНИЯ</w:t>
      </w:r>
    </w:p>
    <w:p w:rsidR="007562FB" w:rsidRPr="00191A9B" w:rsidRDefault="007562FB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D1337A">
        <w:rPr>
          <w:b/>
          <w:spacing w:val="-14"/>
          <w:sz w:val="32"/>
        </w:rPr>
        <w:t xml:space="preserve"> </w:t>
      </w:r>
      <w:r w:rsidRPr="00191A9B">
        <w:rPr>
          <w:rFonts w:ascii="Arial" w:hAnsi="Arial" w:cs="Arial"/>
          <w:b/>
          <w:spacing w:val="-14"/>
          <w:sz w:val="32"/>
        </w:rPr>
        <w:t>«ШИЛКИНСКОЕ»</w:t>
      </w: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35"/>
          <w:szCs w:val="35"/>
        </w:rPr>
      </w:pPr>
    </w:p>
    <w:p w:rsidR="007562FB" w:rsidRPr="00191A9B" w:rsidRDefault="00C47E4F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191A9B">
        <w:rPr>
          <w:rFonts w:ascii="Arial" w:hAnsi="Arial" w:cs="Arial"/>
          <w:b/>
          <w:spacing w:val="-14"/>
          <w:sz w:val="32"/>
        </w:rPr>
        <w:t>ПОСТАНОВЛЕНИЕ</w:t>
      </w: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6"/>
          <w:sz w:val="35"/>
          <w:szCs w:val="35"/>
        </w:rPr>
      </w:pPr>
    </w:p>
    <w:p w:rsidR="007562FB" w:rsidRPr="00191A9B" w:rsidRDefault="007562FB" w:rsidP="00D1337A">
      <w:pPr>
        <w:shd w:val="clear" w:color="auto" w:fill="FFFFFF"/>
        <w:jc w:val="center"/>
        <w:rPr>
          <w:rFonts w:ascii="Arial" w:hAnsi="Arial" w:cs="Arial"/>
          <w:spacing w:val="-6"/>
        </w:rPr>
      </w:pPr>
      <w:r w:rsidRPr="00191A9B">
        <w:rPr>
          <w:rFonts w:ascii="Arial" w:hAnsi="Arial" w:cs="Arial"/>
          <w:spacing w:val="-6"/>
        </w:rPr>
        <w:t>г. Шилка</w:t>
      </w:r>
    </w:p>
    <w:p w:rsidR="007562FB" w:rsidRDefault="007562FB" w:rsidP="00D1337A">
      <w:pPr>
        <w:shd w:val="clear" w:color="auto" w:fill="FFFFFF"/>
        <w:jc w:val="center"/>
        <w:rPr>
          <w:spacing w:val="-6"/>
          <w:sz w:val="35"/>
          <w:szCs w:val="35"/>
        </w:rPr>
      </w:pPr>
    </w:p>
    <w:p w:rsidR="007562FB" w:rsidRPr="00411B24" w:rsidRDefault="007562FB" w:rsidP="00D1337A">
      <w:pPr>
        <w:shd w:val="clear" w:color="auto" w:fill="FFFFFF"/>
        <w:jc w:val="center"/>
        <w:rPr>
          <w:spacing w:val="-14"/>
          <w:sz w:val="6"/>
          <w:szCs w:val="6"/>
        </w:rPr>
      </w:pPr>
    </w:p>
    <w:p w:rsidR="007562FB" w:rsidRPr="00191A9B" w:rsidRDefault="00E54CD2" w:rsidP="00D133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</w:t>
      </w:r>
      <w:r w:rsidR="00C47E4F" w:rsidRPr="00191A9B">
        <w:rPr>
          <w:rFonts w:ascii="Arial" w:hAnsi="Arial" w:cs="Arial"/>
          <w:bCs/>
        </w:rPr>
        <w:t xml:space="preserve"> февраля 2018</w:t>
      </w:r>
      <w:r>
        <w:rPr>
          <w:rFonts w:ascii="Arial" w:hAnsi="Arial" w:cs="Arial"/>
          <w:bCs/>
        </w:rPr>
        <w:t xml:space="preserve"> </w:t>
      </w:r>
      <w:r w:rsidR="007562FB" w:rsidRPr="00191A9B">
        <w:rPr>
          <w:rFonts w:ascii="Arial" w:hAnsi="Arial" w:cs="Arial"/>
          <w:bCs/>
        </w:rPr>
        <w:t xml:space="preserve">                                                 </w:t>
      </w:r>
      <w:r w:rsidR="00671D98" w:rsidRPr="00191A9B">
        <w:rPr>
          <w:rFonts w:ascii="Arial" w:hAnsi="Arial" w:cs="Arial"/>
          <w:bCs/>
        </w:rPr>
        <w:t xml:space="preserve">   </w:t>
      </w:r>
      <w:r w:rsidR="001438DA" w:rsidRPr="00191A9B">
        <w:rPr>
          <w:rFonts w:ascii="Arial" w:hAnsi="Arial" w:cs="Arial"/>
          <w:bCs/>
        </w:rPr>
        <w:t xml:space="preserve">       № </w:t>
      </w:r>
      <w:r>
        <w:rPr>
          <w:rFonts w:ascii="Arial" w:hAnsi="Arial" w:cs="Arial"/>
          <w:bCs/>
        </w:rPr>
        <w:t>58</w:t>
      </w:r>
    </w:p>
    <w:p w:rsidR="00C47E4F" w:rsidRPr="001858B5" w:rsidRDefault="00C47E4F" w:rsidP="00D1337A">
      <w:pPr>
        <w:jc w:val="center"/>
        <w:rPr>
          <w:bCs/>
        </w:rPr>
      </w:pPr>
    </w:p>
    <w:p w:rsidR="007562FB" w:rsidRDefault="007562FB" w:rsidP="00D1337A">
      <w:pPr>
        <w:jc w:val="center"/>
        <w:rPr>
          <w:b/>
          <w:bCs/>
          <w:sz w:val="24"/>
          <w:szCs w:val="24"/>
        </w:rPr>
      </w:pPr>
    </w:p>
    <w:p w:rsidR="00FE73C0" w:rsidRPr="00191A9B" w:rsidRDefault="00C47E4F" w:rsidP="00C47E4F">
      <w:pPr>
        <w:ind w:firstLine="709"/>
        <w:jc w:val="center"/>
        <w:rPr>
          <w:rFonts w:ascii="Arial" w:hAnsi="Arial" w:cs="Arial"/>
          <w:b/>
          <w:bCs/>
        </w:rPr>
      </w:pPr>
      <w:r w:rsidRPr="00191A9B">
        <w:rPr>
          <w:rFonts w:ascii="Arial" w:hAnsi="Arial" w:cs="Arial"/>
          <w:b/>
          <w:bCs/>
        </w:rPr>
        <w:t xml:space="preserve">Об </w:t>
      </w:r>
      <w:r w:rsidR="00E54CD2">
        <w:rPr>
          <w:rFonts w:ascii="Arial" w:hAnsi="Arial" w:cs="Arial"/>
          <w:b/>
          <w:bCs/>
        </w:rPr>
        <w:t>участии о всероссийском конкурсе лучших проектов создания комфортной городской среды</w:t>
      </w:r>
    </w:p>
    <w:p w:rsidR="00C47E4F" w:rsidRPr="00E54CD2" w:rsidRDefault="00C47E4F" w:rsidP="007562FB">
      <w:pPr>
        <w:ind w:firstLine="709"/>
        <w:rPr>
          <w:rFonts w:ascii="Arial" w:hAnsi="Arial" w:cs="Arial"/>
          <w:b/>
          <w:bCs/>
          <w:sz w:val="24"/>
        </w:rPr>
      </w:pPr>
    </w:p>
    <w:p w:rsidR="00E54CD2" w:rsidRPr="00E54CD2" w:rsidRDefault="00E54CD2" w:rsidP="00E54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54CD2">
        <w:rPr>
          <w:rFonts w:ascii="Arial" w:hAnsi="Arial" w:cs="Arial"/>
          <w:bCs/>
          <w:sz w:val="24"/>
        </w:rPr>
        <w:t>С целью создания комфортной городской среды на территории  городского поселения «</w:t>
      </w:r>
      <w:r>
        <w:rPr>
          <w:rFonts w:ascii="Arial" w:hAnsi="Arial" w:cs="Arial"/>
          <w:bCs/>
          <w:sz w:val="24"/>
        </w:rPr>
        <w:t>Шилкинское</w:t>
      </w:r>
      <w:r w:rsidRPr="00E54CD2">
        <w:rPr>
          <w:rFonts w:ascii="Arial" w:hAnsi="Arial" w:cs="Arial"/>
          <w:bCs/>
          <w:sz w:val="24"/>
        </w:rPr>
        <w:t xml:space="preserve">», в соответствии с Федеральным законом от 06 октября 2003 года  № 131-ФЗ «Об общих принципах организации местного самоуправления в Российской Федерации», принимая во внимание </w:t>
      </w:r>
      <w:r w:rsidRPr="00E54CD2">
        <w:rPr>
          <w:rFonts w:ascii="Arial" w:hAnsi="Arial" w:cs="Arial"/>
          <w:sz w:val="24"/>
        </w:rPr>
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E54CD2">
        <w:rPr>
          <w:rFonts w:ascii="Arial" w:hAnsi="Arial" w:cs="Arial"/>
          <w:bCs/>
          <w:sz w:val="24"/>
        </w:rPr>
        <w:t xml:space="preserve"> проект Постановления Правительства Российской Федерации «О предоставлении государственной поддержки победителям всероссийского конкурса лучших проектов создания комфортной городской среды», руководствуясь</w:t>
      </w:r>
      <w:r w:rsidRPr="00E54CD2">
        <w:rPr>
          <w:rFonts w:ascii="Arial" w:hAnsi="Arial" w:cs="Arial"/>
          <w:sz w:val="24"/>
        </w:rPr>
        <w:t xml:space="preserve"> Уставом городского поселения «</w:t>
      </w:r>
      <w:r>
        <w:rPr>
          <w:rFonts w:ascii="Arial" w:hAnsi="Arial" w:cs="Arial"/>
          <w:sz w:val="24"/>
        </w:rPr>
        <w:t>Шилкинское</w:t>
      </w:r>
      <w:r w:rsidRPr="00E54CD2">
        <w:rPr>
          <w:rFonts w:ascii="Arial" w:hAnsi="Arial" w:cs="Arial"/>
          <w:sz w:val="24"/>
        </w:rPr>
        <w:t xml:space="preserve">»,  </w:t>
      </w:r>
      <w:r>
        <w:rPr>
          <w:rFonts w:ascii="Arial" w:hAnsi="Arial" w:cs="Arial"/>
          <w:sz w:val="24"/>
        </w:rPr>
        <w:t>администра</w:t>
      </w:r>
      <w:bookmarkStart w:id="0" w:name="_GoBack"/>
      <w:bookmarkEnd w:id="0"/>
      <w:r>
        <w:rPr>
          <w:rFonts w:ascii="Arial" w:hAnsi="Arial" w:cs="Arial"/>
          <w:sz w:val="24"/>
        </w:rPr>
        <w:t>ция городского поселения «Шилкинское» постановляет:</w:t>
      </w:r>
    </w:p>
    <w:p w:rsidR="004C397B" w:rsidRPr="00191A9B" w:rsidRDefault="004C397B" w:rsidP="00671D98">
      <w:pPr>
        <w:ind w:firstLine="709"/>
        <w:jc w:val="both"/>
        <w:rPr>
          <w:rFonts w:ascii="Arial" w:hAnsi="Arial" w:cs="Arial"/>
          <w:sz w:val="24"/>
        </w:rPr>
      </w:pPr>
    </w:p>
    <w:p w:rsidR="00E54CD2" w:rsidRPr="00E54CD2" w:rsidRDefault="00E54CD2" w:rsidP="00E54CD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E54CD2">
        <w:rPr>
          <w:rFonts w:ascii="Arial" w:hAnsi="Arial" w:cs="Arial"/>
          <w:sz w:val="24"/>
        </w:rPr>
        <w:t>Принять участие во всероссийском конкурсе лучших проектов создания комфортной городской среды.</w:t>
      </w:r>
    </w:p>
    <w:p w:rsidR="00E54CD2" w:rsidRPr="00E54CD2" w:rsidRDefault="00E54CD2" w:rsidP="00E54CD2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Главному специалисту администрации городского поселения «Шилкинское» Ушаковой А.Н.</w:t>
      </w:r>
      <w:r w:rsidRPr="00E54CD2">
        <w:rPr>
          <w:rFonts w:ascii="Arial" w:hAnsi="Arial" w:cs="Arial"/>
          <w:sz w:val="24"/>
        </w:rPr>
        <w:t xml:space="preserve"> организовать прием предложений от населения по выбору общественных территорий, на которых будет реализовываться проект создания комфортной городской среды на территории городского поселения «</w:t>
      </w:r>
      <w:r>
        <w:rPr>
          <w:rFonts w:ascii="Arial" w:hAnsi="Arial" w:cs="Arial"/>
          <w:sz w:val="24"/>
        </w:rPr>
        <w:t>Шилкинское».</w:t>
      </w:r>
    </w:p>
    <w:p w:rsidR="00E54CD2" w:rsidRPr="00E54CD2" w:rsidRDefault="00E54CD2" w:rsidP="00E54CD2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</w:rPr>
      </w:pPr>
      <w:r w:rsidRPr="00E54CD2">
        <w:rPr>
          <w:rFonts w:ascii="Arial" w:hAnsi="Arial" w:cs="Arial"/>
          <w:sz w:val="24"/>
        </w:rPr>
        <w:t>Утвердить форму предоставления предложения по выбору общественных территорий, на которых будет реализовываться проект создания комфортной городской среды на территории городского поселения «</w:t>
      </w:r>
      <w:r>
        <w:rPr>
          <w:rFonts w:ascii="Arial" w:hAnsi="Arial" w:cs="Arial"/>
          <w:sz w:val="24"/>
        </w:rPr>
        <w:t>Шилкинское</w:t>
      </w:r>
      <w:r w:rsidRPr="00E54CD2">
        <w:rPr>
          <w:rFonts w:ascii="Arial" w:hAnsi="Arial" w:cs="Arial"/>
          <w:sz w:val="24"/>
        </w:rPr>
        <w:t>»</w:t>
      </w:r>
      <w:r w:rsidRPr="00E54CD2">
        <w:rPr>
          <w:rFonts w:ascii="Arial" w:hAnsi="Arial" w:cs="Arial"/>
          <w:b/>
          <w:sz w:val="24"/>
        </w:rPr>
        <w:t xml:space="preserve"> </w:t>
      </w:r>
      <w:r w:rsidRPr="00E54CD2">
        <w:rPr>
          <w:rFonts w:ascii="Arial" w:hAnsi="Arial" w:cs="Arial"/>
          <w:sz w:val="24"/>
        </w:rPr>
        <w:t>в рамках всероссийского конкурса лучших проектов создания комфортной городской среды (Приложение №1).</w:t>
      </w:r>
    </w:p>
    <w:p w:rsidR="00E54CD2" w:rsidRPr="00E54CD2" w:rsidRDefault="00E54CD2" w:rsidP="00E54CD2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</w:rPr>
      </w:pPr>
      <w:r w:rsidRPr="00E54CD2">
        <w:rPr>
          <w:rFonts w:ascii="Arial" w:hAnsi="Arial" w:cs="Arial"/>
          <w:sz w:val="24"/>
        </w:rPr>
        <w:t>Установить период приема предложений с 20 февраля 2018 года</w:t>
      </w:r>
      <w:r w:rsidR="00D34143">
        <w:rPr>
          <w:rFonts w:ascii="Arial" w:hAnsi="Arial" w:cs="Arial"/>
          <w:sz w:val="24"/>
        </w:rPr>
        <w:t xml:space="preserve"> по 01</w:t>
      </w:r>
      <w:r w:rsidRPr="00E54CD2">
        <w:rPr>
          <w:rFonts w:ascii="Arial" w:hAnsi="Arial" w:cs="Arial"/>
          <w:sz w:val="24"/>
        </w:rPr>
        <w:t xml:space="preserve"> марта 2018 года.</w:t>
      </w:r>
    </w:p>
    <w:p w:rsidR="00E54CD2" w:rsidRPr="00E54CD2" w:rsidRDefault="00E54CD2" w:rsidP="00E54CD2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</w:rPr>
      </w:pPr>
      <w:r w:rsidRPr="00E54CD2">
        <w:rPr>
          <w:rFonts w:ascii="Arial" w:hAnsi="Arial" w:cs="Arial"/>
          <w:sz w:val="24"/>
        </w:rPr>
        <w:t>Утвердить перечень мест для организации пунктов приема предложений по выбору общественных территорий, на которых будет реализовываться проект создания комфортной городской среды на территории городского поселения «</w:t>
      </w:r>
      <w:r>
        <w:rPr>
          <w:rFonts w:ascii="Arial" w:hAnsi="Arial" w:cs="Arial"/>
          <w:sz w:val="24"/>
        </w:rPr>
        <w:t>Шилкинское</w:t>
      </w:r>
      <w:r w:rsidRPr="00E54CD2">
        <w:rPr>
          <w:rFonts w:ascii="Arial" w:hAnsi="Arial" w:cs="Arial"/>
          <w:sz w:val="24"/>
        </w:rPr>
        <w:t>» в рамках всероссийского конкурса лучших проектов создания комфортной городской среды (Приложение № 2).</w:t>
      </w:r>
    </w:p>
    <w:p w:rsidR="00E54CD2" w:rsidRPr="00E54CD2" w:rsidRDefault="00E54CD2" w:rsidP="00E54CD2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</w:rPr>
      </w:pPr>
      <w:r w:rsidRPr="00E54CD2">
        <w:rPr>
          <w:rFonts w:ascii="Arial" w:hAnsi="Arial" w:cs="Arial"/>
          <w:sz w:val="24"/>
        </w:rPr>
        <w:lastRenderedPageBreak/>
        <w:t xml:space="preserve">Настоящее Постановление опубликовать (обнародовать) </w:t>
      </w:r>
      <w:r>
        <w:rPr>
          <w:rFonts w:ascii="Arial" w:hAnsi="Arial" w:cs="Arial"/>
          <w:sz w:val="24"/>
        </w:rPr>
        <w:t xml:space="preserve">на сайте в информационно – телекоммуникационной сети «Интернет» </w:t>
      </w:r>
      <w:r>
        <w:rPr>
          <w:rFonts w:ascii="Arial" w:hAnsi="Arial" w:cs="Arial"/>
          <w:sz w:val="24"/>
          <w:lang w:val="en-US"/>
        </w:rPr>
        <w:t>www</w:t>
      </w:r>
      <w:r>
        <w:rPr>
          <w:rFonts w:ascii="Arial" w:hAnsi="Arial" w:cs="Arial"/>
          <w:sz w:val="24"/>
        </w:rPr>
        <w:t>.шилкинское.рф и на стенде администрации городского поселения «Шилкинское».</w:t>
      </w:r>
    </w:p>
    <w:p w:rsidR="00FE73C0" w:rsidRPr="00191A9B" w:rsidRDefault="00FE73C0" w:rsidP="00C56DF0">
      <w:pPr>
        <w:ind w:firstLine="709"/>
        <w:jc w:val="both"/>
        <w:rPr>
          <w:rFonts w:ascii="Arial" w:hAnsi="Arial" w:cs="Arial"/>
          <w:sz w:val="24"/>
        </w:rPr>
      </w:pPr>
    </w:p>
    <w:p w:rsidR="00FE73C0" w:rsidRDefault="00FE73C0" w:rsidP="00C56DF0">
      <w:pPr>
        <w:ind w:firstLine="709"/>
        <w:jc w:val="both"/>
        <w:rPr>
          <w:rFonts w:ascii="Arial" w:hAnsi="Arial" w:cs="Arial"/>
          <w:sz w:val="24"/>
        </w:rPr>
      </w:pPr>
    </w:p>
    <w:p w:rsidR="00E54CD2" w:rsidRPr="00191A9B" w:rsidRDefault="00E54CD2" w:rsidP="00C56DF0">
      <w:pPr>
        <w:ind w:firstLine="709"/>
        <w:jc w:val="both"/>
        <w:rPr>
          <w:rFonts w:ascii="Arial" w:hAnsi="Arial" w:cs="Arial"/>
          <w:sz w:val="24"/>
        </w:rPr>
      </w:pPr>
    </w:p>
    <w:p w:rsidR="00671D98" w:rsidRPr="00191A9B" w:rsidRDefault="007D4BC3" w:rsidP="00D1337A">
      <w:pPr>
        <w:ind w:firstLine="709"/>
        <w:jc w:val="both"/>
        <w:rPr>
          <w:rFonts w:ascii="Arial" w:hAnsi="Arial" w:cs="Arial"/>
          <w:sz w:val="24"/>
        </w:rPr>
      </w:pPr>
      <w:r w:rsidRPr="00191A9B">
        <w:rPr>
          <w:rFonts w:ascii="Arial" w:hAnsi="Arial" w:cs="Arial"/>
          <w:sz w:val="24"/>
        </w:rPr>
        <w:t xml:space="preserve">Глава городского </w:t>
      </w:r>
    </w:p>
    <w:p w:rsidR="007D4BC3" w:rsidRDefault="007D4BC3" w:rsidP="00D1337A">
      <w:pPr>
        <w:ind w:firstLine="709"/>
        <w:jc w:val="both"/>
        <w:rPr>
          <w:rFonts w:ascii="Arial" w:hAnsi="Arial" w:cs="Arial"/>
          <w:sz w:val="24"/>
        </w:rPr>
      </w:pPr>
      <w:r w:rsidRPr="00191A9B">
        <w:rPr>
          <w:rFonts w:ascii="Arial" w:hAnsi="Arial" w:cs="Arial"/>
          <w:sz w:val="24"/>
        </w:rPr>
        <w:t>поселения «</w:t>
      </w:r>
      <w:proofErr w:type="gramStart"/>
      <w:r w:rsidRPr="00191A9B">
        <w:rPr>
          <w:rFonts w:ascii="Arial" w:hAnsi="Arial" w:cs="Arial"/>
          <w:sz w:val="24"/>
        </w:rPr>
        <w:t xml:space="preserve">Шилкинское»   </w:t>
      </w:r>
      <w:proofErr w:type="gramEnd"/>
      <w:r w:rsidRPr="00191A9B">
        <w:rPr>
          <w:rFonts w:ascii="Arial" w:hAnsi="Arial" w:cs="Arial"/>
          <w:sz w:val="24"/>
        </w:rPr>
        <w:t xml:space="preserve">                </w:t>
      </w:r>
      <w:r w:rsidR="00671D98" w:rsidRPr="00191A9B">
        <w:rPr>
          <w:rFonts w:ascii="Arial" w:hAnsi="Arial" w:cs="Arial"/>
          <w:sz w:val="24"/>
        </w:rPr>
        <w:t xml:space="preserve">                                </w:t>
      </w:r>
      <w:r w:rsidRPr="00191A9B">
        <w:rPr>
          <w:rFonts w:ascii="Arial" w:hAnsi="Arial" w:cs="Arial"/>
          <w:sz w:val="24"/>
        </w:rPr>
        <w:t xml:space="preserve">   С.Н. Сиволап</w:t>
      </w: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Default="00191A9B" w:rsidP="00D1337A">
      <w:pPr>
        <w:ind w:firstLine="709"/>
        <w:jc w:val="both"/>
        <w:rPr>
          <w:rFonts w:ascii="Arial" w:hAnsi="Arial" w:cs="Arial"/>
          <w:sz w:val="24"/>
        </w:rPr>
      </w:pPr>
    </w:p>
    <w:p w:rsidR="00191A9B" w:rsidRPr="00191A9B" w:rsidRDefault="00191A9B" w:rsidP="00D1337A">
      <w:pPr>
        <w:ind w:firstLine="709"/>
        <w:jc w:val="both"/>
        <w:rPr>
          <w:rFonts w:asciiTheme="minorHAnsi" w:hAnsiTheme="minorHAnsi" w:cs="Arial"/>
          <w:sz w:val="20"/>
        </w:rPr>
      </w:pPr>
      <w:r w:rsidRPr="00191A9B">
        <w:rPr>
          <w:rFonts w:asciiTheme="minorHAnsi" w:hAnsiTheme="minorHAnsi" w:cs="Arial"/>
          <w:sz w:val="20"/>
        </w:rPr>
        <w:lastRenderedPageBreak/>
        <w:t xml:space="preserve">Приложение № </w:t>
      </w:r>
      <w:r w:rsidR="00E54CD2">
        <w:rPr>
          <w:rFonts w:asciiTheme="minorHAnsi" w:hAnsiTheme="minorHAnsi" w:cs="Arial"/>
          <w:sz w:val="20"/>
        </w:rPr>
        <w:t>1</w:t>
      </w:r>
    </w:p>
    <w:p w:rsidR="00191A9B" w:rsidRPr="00191A9B" w:rsidRDefault="00191A9B" w:rsidP="00D1337A">
      <w:pPr>
        <w:ind w:firstLine="709"/>
        <w:jc w:val="both"/>
        <w:rPr>
          <w:rFonts w:asciiTheme="minorHAnsi" w:hAnsiTheme="minorHAnsi" w:cs="Arial"/>
          <w:sz w:val="20"/>
        </w:rPr>
      </w:pPr>
      <w:r w:rsidRPr="00191A9B">
        <w:rPr>
          <w:rFonts w:asciiTheme="minorHAnsi" w:hAnsiTheme="minorHAnsi" w:cs="Arial"/>
          <w:sz w:val="20"/>
        </w:rPr>
        <w:t xml:space="preserve">к постановлению администрации </w:t>
      </w:r>
    </w:p>
    <w:p w:rsidR="00191A9B" w:rsidRDefault="00191A9B" w:rsidP="00D1337A">
      <w:pPr>
        <w:ind w:firstLine="709"/>
        <w:jc w:val="both"/>
        <w:rPr>
          <w:rFonts w:asciiTheme="minorHAnsi" w:hAnsiTheme="minorHAnsi" w:cs="Arial"/>
          <w:sz w:val="20"/>
        </w:rPr>
      </w:pPr>
      <w:r w:rsidRPr="00191A9B">
        <w:rPr>
          <w:rFonts w:asciiTheme="minorHAnsi" w:hAnsiTheme="minorHAnsi" w:cs="Arial"/>
          <w:sz w:val="20"/>
        </w:rPr>
        <w:t>городского поселения «Шилкинское»</w:t>
      </w:r>
    </w:p>
    <w:p w:rsidR="00E54CD2" w:rsidRDefault="00E54CD2" w:rsidP="00D1337A">
      <w:pPr>
        <w:ind w:firstLine="709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от 20 февраля 2018 г. № 58</w:t>
      </w:r>
    </w:p>
    <w:p w:rsidR="00E54CD2" w:rsidRDefault="00E54CD2" w:rsidP="00D1337A">
      <w:pPr>
        <w:ind w:firstLine="709"/>
        <w:jc w:val="both"/>
        <w:rPr>
          <w:rFonts w:asciiTheme="minorHAnsi" w:hAnsiTheme="minorHAnsi" w:cs="Arial"/>
          <w:sz w:val="20"/>
        </w:rPr>
      </w:pPr>
    </w:p>
    <w:p w:rsidR="00E54CD2" w:rsidRDefault="00E54CD2" w:rsidP="00D1337A">
      <w:pPr>
        <w:ind w:firstLine="709"/>
        <w:jc w:val="both"/>
        <w:rPr>
          <w:rFonts w:asciiTheme="minorHAnsi" w:hAnsiTheme="minorHAnsi" w:cs="Arial"/>
          <w:sz w:val="20"/>
        </w:rPr>
      </w:pPr>
    </w:p>
    <w:p w:rsidR="00E54CD2" w:rsidRDefault="00E54CD2" w:rsidP="00D1337A">
      <w:pPr>
        <w:ind w:firstLine="709"/>
        <w:jc w:val="both"/>
        <w:rPr>
          <w:rFonts w:asciiTheme="minorHAnsi" w:hAnsiTheme="minorHAnsi" w:cs="Arial"/>
          <w:sz w:val="20"/>
        </w:rPr>
      </w:pPr>
    </w:p>
    <w:p w:rsidR="00E54CD2" w:rsidRPr="00E54CD2" w:rsidRDefault="00E54CD2" w:rsidP="00E54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E54CD2">
        <w:rPr>
          <w:rFonts w:ascii="Arial" w:hAnsi="Arial" w:cs="Arial"/>
          <w:b/>
          <w:sz w:val="24"/>
        </w:rPr>
        <w:t xml:space="preserve">Форма </w:t>
      </w:r>
    </w:p>
    <w:p w:rsidR="00E54CD2" w:rsidRPr="00E54CD2" w:rsidRDefault="00E54CD2" w:rsidP="00E54CD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E54CD2">
        <w:rPr>
          <w:rFonts w:ascii="Arial" w:hAnsi="Arial" w:cs="Arial"/>
          <w:b/>
          <w:sz w:val="24"/>
        </w:rPr>
        <w:t>предоставления предложения по выбору общественных территорий, на которых будет реализовываться проект создания комфортной городской среды на территории городского поселения «</w:t>
      </w:r>
      <w:proofErr w:type="gramStart"/>
      <w:r>
        <w:rPr>
          <w:rFonts w:ascii="Arial" w:hAnsi="Arial" w:cs="Arial"/>
          <w:b/>
          <w:sz w:val="24"/>
        </w:rPr>
        <w:t>Шилкинское</w:t>
      </w:r>
      <w:r w:rsidRPr="00E54CD2">
        <w:rPr>
          <w:rFonts w:ascii="Arial" w:hAnsi="Arial" w:cs="Arial"/>
          <w:b/>
          <w:sz w:val="24"/>
        </w:rPr>
        <w:t>»  в</w:t>
      </w:r>
      <w:proofErr w:type="gramEnd"/>
      <w:r w:rsidRPr="00E54CD2">
        <w:rPr>
          <w:rFonts w:ascii="Arial" w:hAnsi="Arial" w:cs="Arial"/>
          <w:b/>
          <w:sz w:val="24"/>
        </w:rPr>
        <w:t xml:space="preserve"> рамках всероссийского конкурса лучших проектов создания комфортной городской среды</w:t>
      </w:r>
    </w:p>
    <w:p w:rsidR="00E54CD2" w:rsidRPr="00E54CD2" w:rsidRDefault="00E54CD2" w:rsidP="00E54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E54CD2" w:rsidRPr="00E54CD2" w:rsidTr="00690E5C">
        <w:tc>
          <w:tcPr>
            <w:tcW w:w="959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E54CD2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8611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E54CD2">
              <w:rPr>
                <w:rFonts w:ascii="Arial" w:hAnsi="Arial" w:cs="Arial"/>
                <w:sz w:val="24"/>
              </w:rPr>
              <w:t>Адрес муниципальной территории общего пользования</w:t>
            </w:r>
          </w:p>
        </w:tc>
      </w:tr>
      <w:tr w:rsidR="00E54CD2" w:rsidRPr="00E54CD2" w:rsidTr="00690E5C">
        <w:tc>
          <w:tcPr>
            <w:tcW w:w="959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611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E54CD2" w:rsidRPr="00E54CD2" w:rsidTr="00690E5C">
        <w:tc>
          <w:tcPr>
            <w:tcW w:w="959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611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E54CD2" w:rsidRPr="00E54CD2" w:rsidTr="00690E5C">
        <w:tc>
          <w:tcPr>
            <w:tcW w:w="959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611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E54CD2" w:rsidRPr="00E54CD2" w:rsidTr="00690E5C">
        <w:tc>
          <w:tcPr>
            <w:tcW w:w="959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611" w:type="dxa"/>
          </w:tcPr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E54CD2" w:rsidRPr="00E54CD2" w:rsidRDefault="00E54CD2" w:rsidP="00E54C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</w:tbl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Pr="00191A9B" w:rsidRDefault="00E54CD2" w:rsidP="00E54CD2">
      <w:pPr>
        <w:ind w:firstLine="709"/>
        <w:jc w:val="both"/>
        <w:rPr>
          <w:rFonts w:asciiTheme="minorHAnsi" w:hAnsiTheme="minorHAnsi" w:cs="Arial"/>
          <w:sz w:val="20"/>
        </w:rPr>
      </w:pPr>
      <w:r w:rsidRPr="00191A9B">
        <w:rPr>
          <w:rFonts w:asciiTheme="minorHAnsi" w:hAnsiTheme="minorHAnsi" w:cs="Arial"/>
          <w:sz w:val="20"/>
        </w:rPr>
        <w:lastRenderedPageBreak/>
        <w:t xml:space="preserve">Приложение № </w:t>
      </w:r>
      <w:r>
        <w:rPr>
          <w:rFonts w:asciiTheme="minorHAnsi" w:hAnsiTheme="minorHAnsi" w:cs="Arial"/>
          <w:sz w:val="20"/>
        </w:rPr>
        <w:t>1</w:t>
      </w:r>
    </w:p>
    <w:p w:rsidR="00E54CD2" w:rsidRPr="00191A9B" w:rsidRDefault="00E54CD2" w:rsidP="00E54CD2">
      <w:pPr>
        <w:ind w:firstLine="709"/>
        <w:jc w:val="both"/>
        <w:rPr>
          <w:rFonts w:asciiTheme="minorHAnsi" w:hAnsiTheme="minorHAnsi" w:cs="Arial"/>
          <w:sz w:val="20"/>
        </w:rPr>
      </w:pPr>
      <w:r w:rsidRPr="00191A9B">
        <w:rPr>
          <w:rFonts w:asciiTheme="minorHAnsi" w:hAnsiTheme="minorHAnsi" w:cs="Arial"/>
          <w:sz w:val="20"/>
        </w:rPr>
        <w:t xml:space="preserve">к постановлению администрации </w:t>
      </w:r>
    </w:p>
    <w:p w:rsidR="00E54CD2" w:rsidRDefault="00E54CD2" w:rsidP="00E54CD2">
      <w:pPr>
        <w:ind w:firstLine="709"/>
        <w:jc w:val="both"/>
        <w:rPr>
          <w:rFonts w:asciiTheme="minorHAnsi" w:hAnsiTheme="minorHAnsi" w:cs="Arial"/>
          <w:sz w:val="20"/>
        </w:rPr>
      </w:pPr>
      <w:r w:rsidRPr="00191A9B">
        <w:rPr>
          <w:rFonts w:asciiTheme="minorHAnsi" w:hAnsiTheme="minorHAnsi" w:cs="Arial"/>
          <w:sz w:val="20"/>
        </w:rPr>
        <w:t>городского поселения «Шилкинское»</w:t>
      </w:r>
    </w:p>
    <w:p w:rsidR="00E54CD2" w:rsidRDefault="00E54CD2" w:rsidP="00E54CD2">
      <w:pPr>
        <w:ind w:firstLine="709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от 20 февраля 2018 г. № 58</w:t>
      </w: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E54CD2" w:rsidRPr="00E54CD2" w:rsidRDefault="00E54CD2" w:rsidP="00E54CD2">
      <w:pPr>
        <w:jc w:val="center"/>
        <w:rPr>
          <w:b/>
        </w:rPr>
      </w:pPr>
      <w:r w:rsidRPr="00E54CD2">
        <w:rPr>
          <w:b/>
        </w:rPr>
        <w:t>Перечень</w:t>
      </w:r>
    </w:p>
    <w:p w:rsidR="00E54CD2" w:rsidRPr="00E54CD2" w:rsidRDefault="00E54CD2" w:rsidP="00E54CD2">
      <w:pPr>
        <w:jc w:val="center"/>
        <w:rPr>
          <w:b/>
        </w:rPr>
      </w:pPr>
      <w:r w:rsidRPr="00E54CD2">
        <w:rPr>
          <w:b/>
        </w:rPr>
        <w:t>мест для организации пунктов приема предложений по выбору общественных территорий, на которых будет реализовываться проект создания комфортной городской среды на территории городского поселения «</w:t>
      </w:r>
      <w:r>
        <w:rPr>
          <w:b/>
        </w:rPr>
        <w:t>Шилкинское</w:t>
      </w:r>
      <w:r w:rsidRPr="00E54CD2">
        <w:rPr>
          <w:b/>
        </w:rPr>
        <w:t>» в рамках всероссийского конкурса лучших проектов создания комфортной городской среды</w:t>
      </w:r>
    </w:p>
    <w:p w:rsidR="00E54CD2" w:rsidRPr="00E54CD2" w:rsidRDefault="00E54CD2" w:rsidP="00E54CD2">
      <w:pPr>
        <w:jc w:val="both"/>
      </w:pPr>
    </w:p>
    <w:p w:rsidR="00E54CD2" w:rsidRDefault="00E54CD2" w:rsidP="000F4EAF">
      <w:pPr>
        <w:numPr>
          <w:ilvl w:val="0"/>
          <w:numId w:val="4"/>
        </w:numPr>
        <w:jc w:val="both"/>
      </w:pPr>
      <w:r w:rsidRPr="00E54CD2">
        <w:t>Администрация городского поселения «</w:t>
      </w:r>
      <w:r>
        <w:t>Шилкинское</w:t>
      </w:r>
      <w:r w:rsidRPr="00E54CD2">
        <w:t>»</w:t>
      </w:r>
      <w:r>
        <w:t>;</w:t>
      </w:r>
      <w:r w:rsidRPr="00E54CD2">
        <w:t xml:space="preserve"> </w:t>
      </w:r>
    </w:p>
    <w:p w:rsidR="00E54CD2" w:rsidRPr="00E54CD2" w:rsidRDefault="00E54CD2" w:rsidP="000F4EAF">
      <w:pPr>
        <w:numPr>
          <w:ilvl w:val="0"/>
          <w:numId w:val="4"/>
        </w:numPr>
        <w:jc w:val="both"/>
      </w:pPr>
      <w:r w:rsidRPr="00E54CD2">
        <w:t>Городская библиотека;</w:t>
      </w:r>
    </w:p>
    <w:p w:rsidR="00E54CD2" w:rsidRPr="00E54CD2" w:rsidRDefault="00E54CD2" w:rsidP="00E54CD2">
      <w:pPr>
        <w:numPr>
          <w:ilvl w:val="0"/>
          <w:numId w:val="4"/>
        </w:numPr>
        <w:jc w:val="both"/>
      </w:pPr>
      <w:r>
        <w:t>МУК БИКДО «Шилкинское»</w:t>
      </w:r>
      <w:r w:rsidRPr="00E54CD2">
        <w:t>;</w:t>
      </w:r>
    </w:p>
    <w:p w:rsidR="00E54CD2" w:rsidRP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sectPr w:rsidR="00E54CD2" w:rsidRPr="00E54CD2" w:rsidSect="00191A9B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B"/>
    <w:rsid w:val="000478B6"/>
    <w:rsid w:val="000C2DC9"/>
    <w:rsid w:val="00100BF8"/>
    <w:rsid w:val="00124BB3"/>
    <w:rsid w:val="00133985"/>
    <w:rsid w:val="001438DA"/>
    <w:rsid w:val="00144F72"/>
    <w:rsid w:val="00191A9B"/>
    <w:rsid w:val="001C4466"/>
    <w:rsid w:val="00261EC5"/>
    <w:rsid w:val="00384856"/>
    <w:rsid w:val="00395E90"/>
    <w:rsid w:val="003C21E5"/>
    <w:rsid w:val="003D261F"/>
    <w:rsid w:val="003D505A"/>
    <w:rsid w:val="004466C3"/>
    <w:rsid w:val="004C397B"/>
    <w:rsid w:val="004C7351"/>
    <w:rsid w:val="00671D98"/>
    <w:rsid w:val="00676AE7"/>
    <w:rsid w:val="006D0FEA"/>
    <w:rsid w:val="007472B7"/>
    <w:rsid w:val="007562FB"/>
    <w:rsid w:val="007D4BC3"/>
    <w:rsid w:val="007D63D8"/>
    <w:rsid w:val="007E0FBF"/>
    <w:rsid w:val="00813AE7"/>
    <w:rsid w:val="00852D87"/>
    <w:rsid w:val="00894927"/>
    <w:rsid w:val="00911027"/>
    <w:rsid w:val="00955422"/>
    <w:rsid w:val="00981229"/>
    <w:rsid w:val="009E3B9D"/>
    <w:rsid w:val="00AA6E67"/>
    <w:rsid w:val="00C34E71"/>
    <w:rsid w:val="00C47E4F"/>
    <w:rsid w:val="00C50FA1"/>
    <w:rsid w:val="00C56DF0"/>
    <w:rsid w:val="00D1337A"/>
    <w:rsid w:val="00D142F6"/>
    <w:rsid w:val="00D34143"/>
    <w:rsid w:val="00DA160A"/>
    <w:rsid w:val="00DA4B98"/>
    <w:rsid w:val="00E1339C"/>
    <w:rsid w:val="00E311B6"/>
    <w:rsid w:val="00E36B7C"/>
    <w:rsid w:val="00E54CD2"/>
    <w:rsid w:val="00E93C32"/>
    <w:rsid w:val="00ED17BB"/>
    <w:rsid w:val="00EE0840"/>
    <w:rsid w:val="00F413E8"/>
    <w:rsid w:val="00F7283F"/>
    <w:rsid w:val="00FD23E9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196D"/>
  <w15:docId w15:val="{07383C58-E1C8-46D4-AF68-F77FA6FA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Специалист</cp:lastModifiedBy>
  <cp:revision>4</cp:revision>
  <cp:lastPrinted>2018-03-07T02:22:00Z</cp:lastPrinted>
  <dcterms:created xsi:type="dcterms:W3CDTF">2018-03-01T06:48:00Z</dcterms:created>
  <dcterms:modified xsi:type="dcterms:W3CDTF">2018-03-07T02:22:00Z</dcterms:modified>
</cp:coreProperties>
</file>